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8D52" w14:textId="77777777" w:rsidR="00F75C87" w:rsidRPr="00F75C87" w:rsidRDefault="00F75C87" w:rsidP="00F75C87">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F75C87">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4BCC7A1C" wp14:editId="7E756773">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C87">
        <w:rPr>
          <w:rFonts w:ascii="Times New Roman" w:eastAsia="Times New Roman" w:hAnsi="Times New Roman" w:cs="Times New Roman"/>
          <w:i/>
          <w:iCs/>
          <w:color w:val="000000"/>
          <w:kern w:val="0"/>
          <w:sz w:val="44"/>
          <w:szCs w:val="44"/>
          <w:lang w:eastAsia="lv-LV"/>
          <w14:ligatures w14:val="none"/>
        </w:rPr>
        <w:t xml:space="preserve">               </w:t>
      </w:r>
      <w:r w:rsidRPr="00F75C87">
        <w:rPr>
          <w:rFonts w:ascii="Times New Roman" w:eastAsia="Times New Roman" w:hAnsi="Times New Roman" w:cs="Times New Roman"/>
          <w:b/>
          <w:bCs/>
          <w:color w:val="000000"/>
          <w:kern w:val="0"/>
          <w:sz w:val="40"/>
          <w:szCs w:val="40"/>
          <w:lang w:eastAsia="lv-LV"/>
          <w14:ligatures w14:val="none"/>
        </w:rPr>
        <w:t>MADONAS NOVADA PAŠVALDĪBA</w:t>
      </w:r>
    </w:p>
    <w:p w14:paraId="54004852" w14:textId="77777777" w:rsidR="00F75C87" w:rsidRPr="00F75C87" w:rsidRDefault="00F75C87" w:rsidP="00F75C87">
      <w:pPr>
        <w:spacing w:before="120" w:after="0" w:line="240" w:lineRule="auto"/>
        <w:jc w:val="center"/>
        <w:rPr>
          <w:rFonts w:ascii="Times New Roman" w:eastAsia="Times New Roman" w:hAnsi="Times New Roman" w:cs="Times New Roman"/>
          <w:color w:val="000000"/>
          <w:spacing w:val="20"/>
          <w:kern w:val="0"/>
          <w:lang w:eastAsia="lv-LV" w:bidi="lo-LA"/>
          <w14:ligatures w14:val="none"/>
        </w:rPr>
      </w:pPr>
    </w:p>
    <w:p w14:paraId="29E36136" w14:textId="77777777" w:rsidR="00F75C87" w:rsidRPr="00F75C87" w:rsidRDefault="00F75C87" w:rsidP="00F75C87">
      <w:pPr>
        <w:spacing w:before="120" w:after="0" w:line="240" w:lineRule="auto"/>
        <w:jc w:val="center"/>
        <w:rPr>
          <w:rFonts w:ascii="Times New Roman" w:eastAsia="Times New Roman" w:hAnsi="Times New Roman" w:cs="Times New Roman"/>
          <w:color w:val="000000"/>
          <w:spacing w:val="20"/>
          <w:kern w:val="0"/>
          <w:lang w:eastAsia="lv-LV" w:bidi="lo-LA"/>
          <w14:ligatures w14:val="none"/>
        </w:rPr>
      </w:pPr>
      <w:r w:rsidRPr="00F75C87">
        <w:rPr>
          <w:rFonts w:ascii="Times New Roman" w:eastAsia="Times New Roman" w:hAnsi="Times New Roman" w:cs="Times New Roman"/>
          <w:color w:val="000000"/>
          <w:spacing w:val="20"/>
          <w:kern w:val="0"/>
          <w:lang w:eastAsia="lv-LV" w:bidi="lo-LA"/>
          <w14:ligatures w14:val="none"/>
        </w:rPr>
        <w:t xml:space="preserve">         Reģistrācijas numurs 90000054572</w:t>
      </w:r>
    </w:p>
    <w:p w14:paraId="13150BEB" w14:textId="77777777" w:rsidR="00F75C87" w:rsidRPr="00F75C87" w:rsidRDefault="00F75C87" w:rsidP="00F75C87">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lang w:eastAsia="lv-LV"/>
          <w14:ligatures w14:val="none"/>
        </w:rPr>
      </w:pPr>
      <w:r w:rsidRPr="00F75C87">
        <w:rPr>
          <w:rFonts w:ascii="Times New Roman" w:eastAsia="Calibri" w:hAnsi="Times New Roman" w:cs="Times New Roman"/>
          <w:color w:val="000000"/>
          <w:spacing w:val="20"/>
          <w:kern w:val="0"/>
          <w:lang w:eastAsia="lv-LV"/>
          <w14:ligatures w14:val="none"/>
        </w:rPr>
        <w:t xml:space="preserve">              Saieta laukums 1, Madona, Madonas novads, LV-4801</w:t>
      </w:r>
    </w:p>
    <w:p w14:paraId="2976EBCC" w14:textId="77777777" w:rsidR="00F75C87" w:rsidRPr="00F75C87" w:rsidRDefault="00F75C87" w:rsidP="00F75C8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lang w:eastAsia="lv-LV" w:bidi="lo-LA"/>
          <w14:ligatures w14:val="none"/>
        </w:rPr>
      </w:pPr>
      <w:r w:rsidRPr="00F75C87">
        <w:rPr>
          <w:rFonts w:ascii="Times New Roman" w:eastAsia="Calibri" w:hAnsi="Times New Roman" w:cs="Times New Roman"/>
          <w:color w:val="000000"/>
          <w:kern w:val="0"/>
          <w:lang w:eastAsia="lv-LV"/>
          <w14:ligatures w14:val="none"/>
        </w:rPr>
        <w:t xml:space="preserve">         t. 64860090, e-pasts: pasts@madona.lv </w:t>
      </w:r>
    </w:p>
    <w:p w14:paraId="5240B824" w14:textId="77777777" w:rsidR="00F75C87" w:rsidRPr="00F75C87" w:rsidRDefault="00F75C87" w:rsidP="00F75C87">
      <w:pPr>
        <w:spacing w:after="0" w:line="240" w:lineRule="auto"/>
        <w:jc w:val="center"/>
        <w:rPr>
          <w:rFonts w:ascii="Times New Roman" w:eastAsia="Times New Roman" w:hAnsi="Times New Roman" w:cs="Arial Unicode MS"/>
          <w:b/>
          <w:bCs/>
          <w:caps/>
          <w:color w:val="000000"/>
          <w:kern w:val="0"/>
          <w:lang w:eastAsia="lv-LV" w:bidi="lo-LA"/>
          <w14:ligatures w14:val="none"/>
        </w:rPr>
      </w:pPr>
      <w:r w:rsidRPr="00F75C87">
        <w:rPr>
          <w:rFonts w:ascii="Times New Roman" w:eastAsia="Times New Roman" w:hAnsi="Times New Roman" w:cs="Arial Unicode MS"/>
          <w:b/>
          <w:bCs/>
          <w:caps/>
          <w:color w:val="000000"/>
          <w:kern w:val="0"/>
          <w:lang w:eastAsia="lv-LV" w:bidi="lo-LA"/>
          <w14:ligatures w14:val="none"/>
        </w:rPr>
        <w:t>___________________________________________________________________________</w:t>
      </w:r>
    </w:p>
    <w:p w14:paraId="17E51E6A" w14:textId="77777777" w:rsidR="00F75C87" w:rsidRPr="00F75C87" w:rsidRDefault="00F75C87" w:rsidP="00F75C87">
      <w:pPr>
        <w:spacing w:after="0" w:line="240" w:lineRule="auto"/>
        <w:rPr>
          <w:rFonts w:ascii="Times New Roman" w:eastAsia="Times New Roman" w:hAnsi="Times New Roman" w:cs="Times New Roman"/>
          <w:i/>
          <w:iCs/>
          <w:kern w:val="0"/>
          <w:lang w:eastAsia="lv-LV"/>
          <w14:ligatures w14:val="none"/>
        </w:rPr>
      </w:pPr>
    </w:p>
    <w:p w14:paraId="7813DF79" w14:textId="50A649D1" w:rsidR="00F75C87" w:rsidRPr="001C653C" w:rsidRDefault="00F75C87" w:rsidP="00F75C87">
      <w:pPr>
        <w:spacing w:after="0" w:line="276" w:lineRule="auto"/>
        <w:rPr>
          <w:rFonts w:ascii="Times New Roman" w:hAnsi="Times New Roman" w:cs="Times New Roman"/>
          <w:b/>
          <w:lang w:eastAsia="lv-LV" w:bidi="lo-LA"/>
        </w:rPr>
      </w:pPr>
      <w:r w:rsidRPr="001C653C">
        <w:rPr>
          <w:rFonts w:ascii="Times New Roman" w:hAnsi="Times New Roman" w:cs="Times New Roman"/>
          <w:b/>
          <w:lang w:eastAsia="lv-LV" w:bidi="lo-LA"/>
        </w:rPr>
        <w:t xml:space="preserve">Madonas novada pašvaldības saistošie noteikumi Nr. </w:t>
      </w:r>
      <w:r>
        <w:rPr>
          <w:rFonts w:ascii="Times New Roman" w:hAnsi="Times New Roman" w:cs="Times New Roman"/>
          <w:b/>
          <w:lang w:eastAsia="lv-LV" w:bidi="lo-LA"/>
        </w:rPr>
        <w:t>3</w:t>
      </w:r>
    </w:p>
    <w:p w14:paraId="2D7127C9" w14:textId="1D5D06F9" w:rsidR="00F75C87" w:rsidRPr="001C653C" w:rsidRDefault="00F75C87" w:rsidP="00F75C87">
      <w:pPr>
        <w:spacing w:after="0" w:line="276" w:lineRule="auto"/>
        <w:rPr>
          <w:rFonts w:ascii="Times New Roman" w:hAnsi="Times New Roman" w:cs="Times New Roman"/>
          <w:lang w:val="en-US"/>
        </w:rPr>
      </w:pPr>
      <w:r w:rsidRPr="001C653C">
        <w:rPr>
          <w:rFonts w:ascii="Times New Roman" w:hAnsi="Times New Roman" w:cs="Times New Roman"/>
          <w:bCs/>
          <w:lang w:eastAsia="lv-LV" w:bidi="lo-LA"/>
        </w:rPr>
        <w:t xml:space="preserve">Madonā, 2025. gada </w:t>
      </w:r>
      <w:r w:rsidR="00A93EE2">
        <w:rPr>
          <w:rFonts w:ascii="Times New Roman" w:hAnsi="Times New Roman" w:cs="Times New Roman"/>
          <w:bCs/>
          <w:lang w:eastAsia="lv-LV" w:bidi="lo-LA"/>
        </w:rPr>
        <w:t>28. augusta</w:t>
      </w:r>
      <w:r w:rsidRPr="001C653C">
        <w:rPr>
          <w:rFonts w:ascii="Times New Roman" w:hAnsi="Times New Roman" w:cs="Times New Roman"/>
          <w:bCs/>
          <w:lang w:eastAsia="lv-LV" w:bidi="lo-LA"/>
        </w:rPr>
        <w:t xml:space="preserve"> </w:t>
      </w:r>
      <w:r w:rsidRPr="001C653C">
        <w:rPr>
          <w:rFonts w:ascii="Times New Roman" w:hAnsi="Times New Roman" w:cs="Times New Roman"/>
          <w:lang w:val="en-US"/>
        </w:rPr>
        <w:t xml:space="preserve">domes lēmums Nr. </w:t>
      </w:r>
      <w:r>
        <w:rPr>
          <w:rFonts w:ascii="Times New Roman" w:hAnsi="Times New Roman" w:cs="Times New Roman"/>
          <w:lang w:val="en-US"/>
        </w:rPr>
        <w:t>151</w:t>
      </w:r>
      <w:r w:rsidRPr="001C653C">
        <w:rPr>
          <w:rFonts w:ascii="Times New Roman" w:hAnsi="Times New Roman" w:cs="Times New Roman"/>
          <w:lang w:val="en-US"/>
        </w:rPr>
        <w:t xml:space="preserve"> (prot. Nr. </w:t>
      </w:r>
      <w:r>
        <w:rPr>
          <w:rFonts w:ascii="Times New Roman" w:hAnsi="Times New Roman" w:cs="Times New Roman"/>
          <w:lang w:val="en-US"/>
        </w:rPr>
        <w:t>8</w:t>
      </w:r>
      <w:r w:rsidRPr="001C653C">
        <w:rPr>
          <w:rFonts w:ascii="Times New Roman" w:hAnsi="Times New Roman" w:cs="Times New Roman"/>
          <w:lang w:val="en-US"/>
        </w:rPr>
        <w:t xml:space="preserve">, </w:t>
      </w:r>
      <w:r>
        <w:rPr>
          <w:rFonts w:ascii="Times New Roman" w:hAnsi="Times New Roman" w:cs="Times New Roman"/>
          <w:lang w:val="en-US"/>
        </w:rPr>
        <w:t>3</w:t>
      </w:r>
      <w:r w:rsidRPr="001C653C">
        <w:rPr>
          <w:rFonts w:ascii="Times New Roman" w:hAnsi="Times New Roman" w:cs="Times New Roman"/>
          <w:lang w:val="en-US"/>
        </w:rPr>
        <w:t>1. p.)</w:t>
      </w:r>
    </w:p>
    <w:p w14:paraId="4C804CB6" w14:textId="77777777" w:rsidR="00DB695C" w:rsidRDefault="00DB695C" w:rsidP="004A4623">
      <w:pPr>
        <w:spacing w:after="0" w:line="240" w:lineRule="auto"/>
        <w:jc w:val="right"/>
        <w:rPr>
          <w:rFonts w:ascii="Times New Roman" w:hAnsi="Times New Roman" w:cs="Times New Roman"/>
          <w:b/>
          <w:bCs/>
        </w:rPr>
      </w:pPr>
    </w:p>
    <w:p w14:paraId="710BB895" w14:textId="77777777" w:rsidR="00DB695C" w:rsidRPr="001C653C" w:rsidRDefault="00DB695C" w:rsidP="004A4623">
      <w:pPr>
        <w:spacing w:after="0" w:line="240" w:lineRule="auto"/>
        <w:jc w:val="right"/>
        <w:rPr>
          <w:rFonts w:ascii="Times New Roman" w:hAnsi="Times New Roman" w:cs="Times New Roman"/>
          <w:b/>
          <w:bCs/>
        </w:rPr>
      </w:pPr>
    </w:p>
    <w:p w14:paraId="6439643B" w14:textId="69425673" w:rsidR="00DB695C" w:rsidRPr="003F3921" w:rsidRDefault="003F3921" w:rsidP="004A4623">
      <w:pPr>
        <w:spacing w:after="0" w:line="240" w:lineRule="auto"/>
        <w:jc w:val="center"/>
        <w:rPr>
          <w:rFonts w:ascii="Times New Roman" w:hAnsi="Times New Roman" w:cs="Times New Roman"/>
          <w:i/>
          <w:iCs/>
        </w:rPr>
      </w:pPr>
      <w:r w:rsidRPr="003F3921">
        <w:rPr>
          <w:rFonts w:ascii="Times New Roman" w:eastAsia="Times New Roman" w:hAnsi="Times New Roman" w:cs="Times New Roman"/>
          <w:b/>
          <w:kern w:val="0"/>
          <w14:ligatures w14:val="none"/>
        </w:rPr>
        <w:t>“Grozījumi Madonas novada pašvaldības 2025.</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gada 4.</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jūlija saistošajos noteikumos Nr.</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 xml:space="preserve">1 “Madonas novada pašvaldības nolikums”” </w:t>
      </w:r>
    </w:p>
    <w:p w14:paraId="2C94F49F" w14:textId="77777777" w:rsidR="003F3921" w:rsidRPr="003F3921" w:rsidRDefault="003F3921" w:rsidP="004A4623">
      <w:pPr>
        <w:spacing w:after="0" w:line="240" w:lineRule="auto"/>
        <w:jc w:val="right"/>
        <w:rPr>
          <w:rFonts w:ascii="Times New Roman" w:hAnsi="Times New Roman" w:cs="Times New Roman"/>
          <w:i/>
          <w:iCs/>
          <w:sz w:val="20"/>
          <w:szCs w:val="20"/>
        </w:rPr>
      </w:pPr>
    </w:p>
    <w:p w14:paraId="08C71623" w14:textId="64A1C1CE" w:rsidR="00DB695C" w:rsidRPr="00F75C87" w:rsidRDefault="00DB695C" w:rsidP="004A4623">
      <w:pPr>
        <w:spacing w:after="0" w:line="240" w:lineRule="auto"/>
        <w:jc w:val="right"/>
        <w:rPr>
          <w:rFonts w:ascii="Times New Roman" w:hAnsi="Times New Roman" w:cs="Times New Roman"/>
          <w:i/>
          <w:iCs/>
          <w:sz w:val="22"/>
          <w:szCs w:val="22"/>
        </w:rPr>
      </w:pPr>
      <w:r w:rsidRPr="00F75C87">
        <w:rPr>
          <w:rFonts w:ascii="Times New Roman" w:hAnsi="Times New Roman" w:cs="Times New Roman"/>
          <w:i/>
          <w:iCs/>
          <w:sz w:val="22"/>
          <w:szCs w:val="22"/>
        </w:rPr>
        <w:t>Izdoti saskaņā ar </w:t>
      </w:r>
    </w:p>
    <w:p w14:paraId="58A8E301" w14:textId="77777777" w:rsidR="00DB695C" w:rsidRPr="00F75C87" w:rsidRDefault="00DB695C" w:rsidP="004A4623">
      <w:pPr>
        <w:spacing w:after="0" w:line="240" w:lineRule="auto"/>
        <w:jc w:val="right"/>
        <w:rPr>
          <w:rFonts w:ascii="Times New Roman" w:hAnsi="Times New Roman" w:cs="Times New Roman"/>
          <w:i/>
          <w:iCs/>
          <w:sz w:val="22"/>
          <w:szCs w:val="22"/>
        </w:rPr>
      </w:pPr>
      <w:hyperlink r:id="rId9" w:tgtFrame="_blank" w:history="1">
        <w:r w:rsidRPr="00F75C87">
          <w:rPr>
            <w:rFonts w:ascii="Times New Roman" w:hAnsi="Times New Roman" w:cs="Times New Roman"/>
            <w:i/>
            <w:iCs/>
            <w:sz w:val="22"/>
            <w:szCs w:val="22"/>
          </w:rPr>
          <w:t>Pašvaldību likuma</w:t>
        </w:r>
      </w:hyperlink>
      <w:r w:rsidRPr="00F75C87">
        <w:rPr>
          <w:rFonts w:ascii="Times New Roman" w:hAnsi="Times New Roman" w:cs="Times New Roman"/>
          <w:i/>
          <w:iCs/>
          <w:sz w:val="22"/>
          <w:szCs w:val="22"/>
        </w:rPr>
        <w:t xml:space="preserve"> </w:t>
      </w:r>
      <w:hyperlink r:id="rId10" w:anchor="p49" w:tgtFrame="_blank" w:history="1">
        <w:r w:rsidRPr="00F75C87">
          <w:rPr>
            <w:rFonts w:ascii="Times New Roman" w:hAnsi="Times New Roman" w:cs="Times New Roman"/>
            <w:i/>
            <w:iCs/>
            <w:sz w:val="22"/>
            <w:szCs w:val="22"/>
          </w:rPr>
          <w:t>49. panta</w:t>
        </w:r>
      </w:hyperlink>
      <w:r w:rsidRPr="00F75C87">
        <w:rPr>
          <w:rFonts w:ascii="Times New Roman" w:hAnsi="Times New Roman" w:cs="Times New Roman"/>
          <w:i/>
          <w:iCs/>
          <w:sz w:val="22"/>
          <w:szCs w:val="22"/>
        </w:rPr>
        <w:t> pirmo daļu,</w:t>
      </w:r>
    </w:p>
    <w:p w14:paraId="6219703B" w14:textId="77777777" w:rsidR="00DB695C" w:rsidRPr="003F3921" w:rsidRDefault="00DB695C" w:rsidP="004A4623">
      <w:pPr>
        <w:spacing w:after="0" w:line="240" w:lineRule="auto"/>
        <w:jc w:val="right"/>
        <w:rPr>
          <w:rFonts w:ascii="Times New Roman" w:hAnsi="Times New Roman" w:cs="Times New Roman"/>
          <w:i/>
          <w:iCs/>
          <w:sz w:val="20"/>
          <w:szCs w:val="20"/>
        </w:rPr>
      </w:pPr>
      <w:r w:rsidRPr="00F75C87">
        <w:rPr>
          <w:rFonts w:ascii="Times New Roman" w:hAnsi="Times New Roman" w:cs="Times New Roman"/>
          <w:i/>
          <w:iCs/>
          <w:sz w:val="22"/>
          <w:szCs w:val="22"/>
        </w:rPr>
        <w:t>Administratīvo teritoriju un apdzīvoto vietu likuma 5. panta trešo daļu</w:t>
      </w:r>
    </w:p>
    <w:p w14:paraId="09AB5C27" w14:textId="15D0CE6D" w:rsidR="003F3921" w:rsidRPr="003F3921" w:rsidRDefault="003F3921" w:rsidP="004A4623">
      <w:pPr>
        <w:spacing w:after="0" w:line="240" w:lineRule="auto"/>
        <w:jc w:val="both"/>
        <w:rPr>
          <w:rFonts w:ascii="Times New Roman" w:eastAsia="Times New Roman" w:hAnsi="Times New Roman" w:cs="Times New Roman"/>
          <w:b/>
          <w:kern w:val="0"/>
          <w:sz w:val="20"/>
          <w:szCs w:val="20"/>
          <w:u w:val="single"/>
          <w14:ligatures w14:val="none"/>
        </w:rPr>
      </w:pPr>
    </w:p>
    <w:p w14:paraId="3DA402B6" w14:textId="77777777" w:rsidR="007D710D" w:rsidRPr="00795DFE" w:rsidRDefault="007D710D" w:rsidP="004A4623">
      <w:pPr>
        <w:pStyle w:val="Sarakstarindkopa"/>
        <w:spacing w:after="0" w:line="240" w:lineRule="auto"/>
        <w:jc w:val="both"/>
        <w:rPr>
          <w:rFonts w:ascii="Times New Roman" w:hAnsi="Times New Roman"/>
          <w:sz w:val="24"/>
          <w:szCs w:val="24"/>
        </w:rPr>
      </w:pPr>
    </w:p>
    <w:p w14:paraId="10C80A55" w14:textId="51B1F0B1" w:rsidR="003F3921" w:rsidRPr="00795DFE" w:rsidRDefault="003F3921" w:rsidP="004A4623">
      <w:pPr>
        <w:pStyle w:val="Sarakstarindkopa"/>
        <w:spacing w:after="0" w:line="240" w:lineRule="auto"/>
        <w:jc w:val="both"/>
        <w:rPr>
          <w:rFonts w:ascii="Times New Roman" w:hAnsi="Times New Roman"/>
          <w:sz w:val="24"/>
          <w:szCs w:val="24"/>
        </w:rPr>
      </w:pPr>
      <w:r w:rsidRPr="00795DFE">
        <w:rPr>
          <w:rFonts w:ascii="Times New Roman" w:hAnsi="Times New Roman"/>
          <w:sz w:val="24"/>
          <w:szCs w:val="24"/>
        </w:rPr>
        <w:t>Izdarīt Madonas novada pašvaldības 2025. gada 4.</w:t>
      </w:r>
      <w:r w:rsidR="00643733">
        <w:rPr>
          <w:rFonts w:ascii="Times New Roman" w:hAnsi="Times New Roman"/>
          <w:sz w:val="24"/>
          <w:szCs w:val="24"/>
        </w:rPr>
        <w:t xml:space="preserve"> </w:t>
      </w:r>
      <w:r w:rsidRPr="00795DFE">
        <w:rPr>
          <w:rFonts w:ascii="Times New Roman" w:hAnsi="Times New Roman"/>
          <w:sz w:val="24"/>
          <w:szCs w:val="24"/>
        </w:rPr>
        <w:t>jūlija saistošajos noteikumos Nr. 1 “Madonas novada pašvaldības nolikums” (Latvijas Vēstnesis, 2025, 127. nr.) šādus grozījumus:</w:t>
      </w:r>
    </w:p>
    <w:p w14:paraId="6F83DE81" w14:textId="77777777" w:rsidR="00795DFE" w:rsidRPr="00795DFE" w:rsidRDefault="00795DFE" w:rsidP="004A4623">
      <w:pPr>
        <w:pStyle w:val="Sarakstarindkopa"/>
        <w:spacing w:after="0" w:line="240" w:lineRule="auto"/>
        <w:ind w:left="709"/>
        <w:jc w:val="both"/>
        <w:rPr>
          <w:rFonts w:ascii="Times New Roman" w:hAnsi="Times New Roman"/>
          <w:sz w:val="24"/>
          <w:szCs w:val="24"/>
        </w:rPr>
      </w:pPr>
    </w:p>
    <w:p w14:paraId="41242D54" w14:textId="5F9818AC" w:rsidR="00643733" w:rsidRPr="00795DFE" w:rsidRDefault="00643733"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Pr>
          <w:rFonts w:ascii="Times New Roman" w:hAnsi="Times New Roman" w:cs="Times New Roman"/>
          <w:sz w:val="24"/>
          <w:szCs w:val="24"/>
        </w:rPr>
        <w:t xml:space="preserve"> </w:t>
      </w:r>
      <w:r w:rsidRPr="00795DFE">
        <w:rPr>
          <w:rFonts w:ascii="Times New Roman" w:hAnsi="Times New Roman" w:cs="Times New Roman"/>
          <w:sz w:val="24"/>
          <w:szCs w:val="24"/>
        </w:rPr>
        <w:t>punktu ar 26.1.¹</w:t>
      </w:r>
      <w:r>
        <w:rPr>
          <w:rFonts w:ascii="Times New Roman" w:hAnsi="Times New Roman" w:cs="Times New Roman"/>
          <w:sz w:val="24"/>
          <w:szCs w:val="24"/>
        </w:rPr>
        <w:t xml:space="preserve"> un </w:t>
      </w:r>
      <w:r w:rsidRPr="00795DFE">
        <w:rPr>
          <w:rFonts w:ascii="Times New Roman" w:hAnsi="Times New Roman" w:cs="Times New Roman"/>
          <w:sz w:val="24"/>
          <w:szCs w:val="24"/>
        </w:rPr>
        <w:t>26.1.</w:t>
      </w:r>
      <w:r w:rsidRPr="0064373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795DFE">
        <w:rPr>
          <w:rFonts w:ascii="Times New Roman" w:hAnsi="Times New Roman" w:cs="Times New Roman"/>
          <w:sz w:val="24"/>
          <w:szCs w:val="24"/>
        </w:rPr>
        <w:t>apakšpunkt</w:t>
      </w:r>
      <w:r>
        <w:rPr>
          <w:rFonts w:ascii="Times New Roman" w:hAnsi="Times New Roman" w:cs="Times New Roman"/>
          <w:sz w:val="24"/>
          <w:szCs w:val="24"/>
        </w:rPr>
        <w:t xml:space="preserve">iem </w:t>
      </w:r>
      <w:r w:rsidRPr="00795DFE">
        <w:rPr>
          <w:rFonts w:ascii="Times New Roman" w:hAnsi="Times New Roman" w:cs="Times New Roman"/>
          <w:sz w:val="24"/>
          <w:szCs w:val="24"/>
        </w:rPr>
        <w:t xml:space="preserve"> šādā redakcijā: </w:t>
      </w:r>
    </w:p>
    <w:p w14:paraId="3497A869" w14:textId="0DB1D2DD" w:rsidR="00643733" w:rsidRDefault="00643733" w:rsidP="004A4623">
      <w:pPr>
        <w:pStyle w:val="Sarakstarindkopa"/>
        <w:spacing w:after="0" w:line="240" w:lineRule="auto"/>
        <w:ind w:left="1069"/>
        <w:jc w:val="both"/>
        <w:rPr>
          <w:rFonts w:ascii="Times New Roman" w:hAnsi="Times New Roman" w:cs="Times New Roman"/>
          <w:sz w:val="24"/>
          <w:szCs w:val="24"/>
        </w:rPr>
      </w:pPr>
      <w:r w:rsidRPr="00795DFE">
        <w:rPr>
          <w:rFonts w:ascii="Times New Roman" w:hAnsi="Times New Roman" w:cs="Times New Roman"/>
          <w:sz w:val="24"/>
          <w:szCs w:val="24"/>
        </w:rPr>
        <w:t xml:space="preserve">“26.1.¹ </w:t>
      </w:r>
      <w:r w:rsidRPr="00643733">
        <w:rPr>
          <w:rFonts w:ascii="Times New Roman" w:hAnsi="Times New Roman" w:cs="Times New Roman"/>
          <w:sz w:val="24"/>
          <w:szCs w:val="24"/>
        </w:rPr>
        <w:t xml:space="preserve">Madonas novada </w:t>
      </w:r>
      <w:r w:rsidR="004A4623" w:rsidRPr="004A4623">
        <w:rPr>
          <w:rFonts w:ascii="Times New Roman" w:hAnsi="Times New Roman" w:cs="Times New Roman"/>
          <w:sz w:val="24"/>
          <w:szCs w:val="24"/>
        </w:rPr>
        <w:t>D</w:t>
      </w:r>
      <w:r w:rsidRPr="004A4623">
        <w:rPr>
          <w:rFonts w:ascii="Times New Roman" w:hAnsi="Times New Roman" w:cs="Times New Roman"/>
          <w:sz w:val="24"/>
          <w:szCs w:val="24"/>
        </w:rPr>
        <w:t>zimtsarakstu</w:t>
      </w:r>
      <w:r w:rsidRPr="00643733">
        <w:rPr>
          <w:rFonts w:ascii="Times New Roman" w:hAnsi="Times New Roman" w:cs="Times New Roman"/>
          <w:sz w:val="24"/>
          <w:szCs w:val="24"/>
        </w:rPr>
        <w:t xml:space="preserve"> nodaļa (Madonas novada Centrālās administrācijas struktūrvienība</w:t>
      </w:r>
      <w:r w:rsidR="004A4623">
        <w:rPr>
          <w:rFonts w:ascii="Times New Roman" w:hAnsi="Times New Roman" w:cs="Times New Roman"/>
          <w:sz w:val="24"/>
          <w:szCs w:val="24"/>
        </w:rPr>
        <w:t xml:space="preserve"> </w:t>
      </w:r>
      <w:r w:rsidRPr="00643733">
        <w:rPr>
          <w:rFonts w:ascii="Times New Roman" w:hAnsi="Times New Roman" w:cs="Times New Roman"/>
          <w:sz w:val="24"/>
          <w:szCs w:val="24"/>
        </w:rPr>
        <w:t>iestādes statusā)</w:t>
      </w:r>
      <w:r w:rsidRPr="00795DFE">
        <w:rPr>
          <w:rFonts w:ascii="Times New Roman" w:hAnsi="Times New Roman" w:cs="Times New Roman"/>
          <w:sz w:val="24"/>
          <w:szCs w:val="24"/>
        </w:rPr>
        <w:t xml:space="preserve">;” </w:t>
      </w:r>
    </w:p>
    <w:p w14:paraId="1FBC6B24" w14:textId="767FAD60" w:rsidR="00643733" w:rsidRPr="00643733" w:rsidRDefault="00643733" w:rsidP="004A4623">
      <w:pPr>
        <w:pStyle w:val="Sarakstarindkopa"/>
        <w:spacing w:after="0" w:line="240" w:lineRule="auto"/>
        <w:ind w:left="1069"/>
        <w:jc w:val="both"/>
        <w:rPr>
          <w:rFonts w:ascii="Times New Roman" w:hAnsi="Times New Roman" w:cs="Times New Roman"/>
          <w:sz w:val="24"/>
          <w:szCs w:val="24"/>
        </w:rPr>
      </w:pPr>
      <w:r w:rsidRPr="00643733">
        <w:rPr>
          <w:rFonts w:ascii="Times New Roman" w:hAnsi="Times New Roman" w:cs="Times New Roman"/>
          <w:sz w:val="24"/>
          <w:szCs w:val="24"/>
        </w:rPr>
        <w:t>26.1.</w:t>
      </w:r>
      <w:r w:rsidRPr="00643733">
        <w:rPr>
          <w:rFonts w:ascii="Times New Roman" w:hAnsi="Times New Roman" w:cs="Times New Roman"/>
          <w:sz w:val="24"/>
          <w:szCs w:val="24"/>
          <w:vertAlign w:val="superscript"/>
        </w:rPr>
        <w:t xml:space="preserve">2 </w:t>
      </w:r>
      <w:r w:rsidRPr="00643733">
        <w:rPr>
          <w:rFonts w:ascii="Times New Roman" w:hAnsi="Times New Roman" w:cs="Times New Roman"/>
          <w:sz w:val="24"/>
          <w:szCs w:val="24"/>
        </w:rPr>
        <w:t xml:space="preserve">Madonas novada </w:t>
      </w:r>
      <w:r w:rsidR="00394708" w:rsidRPr="004A4623">
        <w:rPr>
          <w:rFonts w:ascii="Times New Roman" w:hAnsi="Times New Roman" w:cs="Times New Roman"/>
          <w:sz w:val="24"/>
          <w:szCs w:val="24"/>
        </w:rPr>
        <w:t>b</w:t>
      </w:r>
      <w:r w:rsidRPr="004A4623">
        <w:rPr>
          <w:rFonts w:ascii="Times New Roman" w:hAnsi="Times New Roman" w:cs="Times New Roman"/>
          <w:sz w:val="24"/>
          <w:szCs w:val="24"/>
        </w:rPr>
        <w:t>ūvvalde</w:t>
      </w:r>
      <w:r w:rsidRPr="00643733">
        <w:rPr>
          <w:rFonts w:ascii="Times New Roman" w:hAnsi="Times New Roman" w:cs="Times New Roman"/>
          <w:sz w:val="24"/>
          <w:szCs w:val="24"/>
        </w:rPr>
        <w:t xml:space="preserve"> (Madonas novada Centrālās administrācijas struktūrvienība</w:t>
      </w:r>
      <w:r w:rsidR="004A4623">
        <w:rPr>
          <w:rFonts w:ascii="Times New Roman" w:hAnsi="Times New Roman" w:cs="Times New Roman"/>
          <w:sz w:val="24"/>
          <w:szCs w:val="24"/>
        </w:rPr>
        <w:t xml:space="preserve"> </w:t>
      </w:r>
      <w:r w:rsidRPr="00643733">
        <w:rPr>
          <w:rFonts w:ascii="Times New Roman" w:hAnsi="Times New Roman" w:cs="Times New Roman"/>
          <w:sz w:val="24"/>
          <w:szCs w:val="24"/>
        </w:rPr>
        <w:t>iestādes statusā)</w:t>
      </w:r>
      <w:r>
        <w:rPr>
          <w:rFonts w:ascii="Times New Roman" w:hAnsi="Times New Roman" w:cs="Times New Roman"/>
          <w:sz w:val="24"/>
          <w:szCs w:val="24"/>
        </w:rPr>
        <w:t>;</w:t>
      </w:r>
      <w:r w:rsidRPr="00643733">
        <w:rPr>
          <w:rFonts w:ascii="Times New Roman" w:hAnsi="Times New Roman" w:cs="Times New Roman"/>
          <w:sz w:val="24"/>
          <w:szCs w:val="24"/>
        </w:rPr>
        <w:t>”;</w:t>
      </w:r>
    </w:p>
    <w:p w14:paraId="6E94AC4F" w14:textId="77777777" w:rsidR="00643733" w:rsidRPr="00643733" w:rsidRDefault="00643733" w:rsidP="004A4623">
      <w:pPr>
        <w:spacing w:after="0" w:line="240" w:lineRule="auto"/>
        <w:jc w:val="both"/>
        <w:rPr>
          <w:rFonts w:ascii="Times New Roman" w:hAnsi="Times New Roman" w:cs="Times New Roman"/>
        </w:rPr>
      </w:pPr>
    </w:p>
    <w:p w14:paraId="04CBEBC5" w14:textId="21F3E074" w:rsidR="00795DFE" w:rsidRPr="00795DFE" w:rsidRDefault="00795DFE"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sidR="00643733">
        <w:rPr>
          <w:rFonts w:ascii="Times New Roman" w:hAnsi="Times New Roman" w:cs="Times New Roman"/>
          <w:sz w:val="24"/>
          <w:szCs w:val="24"/>
        </w:rPr>
        <w:t xml:space="preserve"> </w:t>
      </w:r>
      <w:r w:rsidRPr="00795DFE">
        <w:rPr>
          <w:rFonts w:ascii="Times New Roman" w:hAnsi="Times New Roman" w:cs="Times New Roman"/>
          <w:sz w:val="24"/>
          <w:szCs w:val="24"/>
        </w:rPr>
        <w:t xml:space="preserve">punktu ar 26.17.¹apakšpunktu šādā redakcijā: </w:t>
      </w:r>
    </w:p>
    <w:p w14:paraId="12F60B3B" w14:textId="510A944B" w:rsidR="00795DFE" w:rsidRPr="00795DFE" w:rsidRDefault="00795DFE" w:rsidP="004A4623">
      <w:pPr>
        <w:pStyle w:val="Sarakstarindkopa"/>
        <w:spacing w:after="0" w:line="240" w:lineRule="auto"/>
        <w:ind w:firstLine="349"/>
        <w:jc w:val="both"/>
        <w:rPr>
          <w:rFonts w:ascii="Times New Roman" w:hAnsi="Times New Roman" w:cs="Times New Roman"/>
          <w:sz w:val="24"/>
          <w:szCs w:val="24"/>
        </w:rPr>
      </w:pPr>
      <w:r w:rsidRPr="00795DFE">
        <w:rPr>
          <w:rFonts w:ascii="Times New Roman" w:hAnsi="Times New Roman" w:cs="Times New Roman"/>
          <w:sz w:val="24"/>
          <w:szCs w:val="24"/>
        </w:rPr>
        <w:t xml:space="preserve">“26.17.¹ Madonas novada Varakļānu apvienības pārvalde;” </w:t>
      </w:r>
    </w:p>
    <w:p w14:paraId="1DE7ECC5" w14:textId="65730E24" w:rsidR="00795DFE" w:rsidRPr="00795DFE" w:rsidRDefault="00795DFE" w:rsidP="004A4623">
      <w:pPr>
        <w:pStyle w:val="Sarakstarindkopa"/>
        <w:spacing w:after="0" w:line="240" w:lineRule="auto"/>
        <w:jc w:val="both"/>
        <w:rPr>
          <w:rFonts w:ascii="Times New Roman" w:hAnsi="Times New Roman" w:cs="Times New Roman"/>
          <w:sz w:val="24"/>
          <w:szCs w:val="24"/>
        </w:rPr>
      </w:pPr>
    </w:p>
    <w:p w14:paraId="5ED81D7F" w14:textId="5CBB75A1" w:rsidR="00986E67" w:rsidRPr="00795DFE" w:rsidRDefault="00986E67"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sidR="00B11662">
        <w:rPr>
          <w:rFonts w:ascii="Times New Roman" w:hAnsi="Times New Roman" w:cs="Times New Roman"/>
          <w:sz w:val="24"/>
          <w:szCs w:val="24"/>
        </w:rPr>
        <w:t> </w:t>
      </w:r>
      <w:r w:rsidRPr="00795DFE">
        <w:rPr>
          <w:rFonts w:ascii="Times New Roman" w:hAnsi="Times New Roman" w:cs="Times New Roman"/>
          <w:sz w:val="24"/>
          <w:szCs w:val="24"/>
        </w:rPr>
        <w:t>punktu ar 26.65.</w:t>
      </w:r>
      <w:r w:rsidR="00643733">
        <w:rPr>
          <w:rFonts w:ascii="Times New Roman" w:hAnsi="Times New Roman" w:cs="Times New Roman"/>
          <w:sz w:val="24"/>
          <w:szCs w:val="24"/>
        </w:rPr>
        <w:t xml:space="preserve"> un </w:t>
      </w:r>
      <w:r w:rsidRPr="00795DFE">
        <w:rPr>
          <w:rFonts w:ascii="Times New Roman" w:hAnsi="Times New Roman" w:cs="Times New Roman"/>
          <w:sz w:val="24"/>
          <w:szCs w:val="24"/>
        </w:rPr>
        <w:t>26.66</w:t>
      </w:r>
      <w:r w:rsidR="00643733">
        <w:rPr>
          <w:rFonts w:ascii="Times New Roman" w:hAnsi="Times New Roman" w:cs="Times New Roman"/>
          <w:sz w:val="24"/>
          <w:szCs w:val="24"/>
        </w:rPr>
        <w:t xml:space="preserve">. </w:t>
      </w:r>
      <w:r w:rsidRPr="00795DFE">
        <w:rPr>
          <w:rFonts w:ascii="Times New Roman" w:hAnsi="Times New Roman" w:cs="Times New Roman"/>
          <w:sz w:val="24"/>
          <w:szCs w:val="24"/>
        </w:rPr>
        <w:t>apakšpunkt</w:t>
      </w:r>
      <w:r w:rsidR="00643733">
        <w:rPr>
          <w:rFonts w:ascii="Times New Roman" w:hAnsi="Times New Roman" w:cs="Times New Roman"/>
          <w:sz w:val="24"/>
          <w:szCs w:val="24"/>
        </w:rPr>
        <w:t>iem</w:t>
      </w:r>
      <w:r w:rsidRPr="00795DFE">
        <w:rPr>
          <w:rFonts w:ascii="Times New Roman" w:hAnsi="Times New Roman" w:cs="Times New Roman"/>
          <w:sz w:val="24"/>
          <w:szCs w:val="24"/>
        </w:rPr>
        <w:t xml:space="preserve"> šādā redakcijā: </w:t>
      </w:r>
    </w:p>
    <w:p w14:paraId="6B58C70C" w14:textId="35FA8F6B" w:rsidR="00986E67" w:rsidRPr="00795DFE" w:rsidRDefault="00795DFE"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“26.65. Madonas novada bāriņtiesa;</w:t>
      </w:r>
    </w:p>
    <w:p w14:paraId="5E0E26C3" w14:textId="0B08F968" w:rsidR="007677D0" w:rsidRDefault="00795DFE" w:rsidP="004A4623">
      <w:pPr>
        <w:pStyle w:val="Sarakstarindkopa"/>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795DFE">
        <w:rPr>
          <w:rFonts w:ascii="Times New Roman" w:hAnsi="Times New Roman" w:cs="Times New Roman"/>
          <w:sz w:val="24"/>
          <w:szCs w:val="24"/>
        </w:rPr>
        <w:t>26.66. Madonas novada pašvaldības policija;</w:t>
      </w:r>
      <w:r w:rsidR="004A4623">
        <w:rPr>
          <w:rFonts w:ascii="Times New Roman" w:hAnsi="Times New Roman" w:cs="Times New Roman"/>
          <w:sz w:val="24"/>
          <w:szCs w:val="24"/>
        </w:rPr>
        <w:t>”;</w:t>
      </w:r>
    </w:p>
    <w:p w14:paraId="7CA2898A" w14:textId="77777777" w:rsidR="007677D0" w:rsidRDefault="007677D0" w:rsidP="004A4623">
      <w:pPr>
        <w:pStyle w:val="Sarakstarindkopa"/>
        <w:spacing w:after="0" w:line="240" w:lineRule="auto"/>
        <w:ind w:left="1080"/>
        <w:jc w:val="both"/>
        <w:rPr>
          <w:rFonts w:ascii="Times New Roman" w:hAnsi="Times New Roman" w:cs="Times New Roman"/>
          <w:sz w:val="24"/>
          <w:szCs w:val="24"/>
        </w:rPr>
      </w:pPr>
    </w:p>
    <w:p w14:paraId="078220DA" w14:textId="1E9C9435" w:rsidR="007677D0" w:rsidRPr="007677D0" w:rsidRDefault="007677D0" w:rsidP="004A4623">
      <w:pPr>
        <w:pStyle w:val="Sarakstarindkop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izslēgt 27.</w:t>
      </w:r>
      <w:r w:rsidR="00B11662">
        <w:rPr>
          <w:rFonts w:ascii="Times New Roman" w:hAnsi="Times New Roman" w:cs="Times New Roman"/>
          <w:sz w:val="24"/>
          <w:szCs w:val="24"/>
        </w:rPr>
        <w:t> </w:t>
      </w:r>
      <w:r>
        <w:rPr>
          <w:rFonts w:ascii="Times New Roman" w:hAnsi="Times New Roman" w:cs="Times New Roman"/>
          <w:sz w:val="24"/>
          <w:szCs w:val="24"/>
        </w:rPr>
        <w:t>punktu;</w:t>
      </w:r>
    </w:p>
    <w:p w14:paraId="112FF8FC" w14:textId="77777777" w:rsidR="00795DFE" w:rsidRDefault="00795DFE" w:rsidP="004A4623">
      <w:pPr>
        <w:pStyle w:val="Sarakstarindkopa"/>
        <w:spacing w:after="0" w:line="240" w:lineRule="auto"/>
        <w:ind w:left="1080"/>
        <w:jc w:val="both"/>
        <w:rPr>
          <w:rFonts w:ascii="Times New Roman" w:hAnsi="Times New Roman" w:cs="Times New Roman"/>
          <w:sz w:val="24"/>
          <w:szCs w:val="24"/>
        </w:rPr>
      </w:pPr>
    </w:p>
    <w:p w14:paraId="672030CA" w14:textId="76BBFD93" w:rsidR="00681045" w:rsidRPr="00795DFE" w:rsidRDefault="00681045"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grozīt 33.26. apakšpunktu, izsakot to šādā redakcijā:</w:t>
      </w:r>
    </w:p>
    <w:p w14:paraId="58FC9ECE" w14:textId="4318408E"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“33.26. pieņem lēmumus par atļauju satiksmes organizācijas tehnisko līdzekļu uzstādīšanai un noņemšanai;”</w:t>
      </w:r>
      <w:r w:rsidR="0041153F">
        <w:rPr>
          <w:rFonts w:ascii="Times New Roman" w:hAnsi="Times New Roman" w:cs="Times New Roman"/>
          <w:sz w:val="24"/>
          <w:szCs w:val="24"/>
        </w:rPr>
        <w:t>;</w:t>
      </w:r>
    </w:p>
    <w:p w14:paraId="6C76083A" w14:textId="77777777" w:rsidR="00795DFE" w:rsidRPr="00795DFE" w:rsidRDefault="00795DFE" w:rsidP="004A4623">
      <w:pPr>
        <w:pStyle w:val="Sarakstarindkopa"/>
        <w:spacing w:after="0" w:line="240" w:lineRule="auto"/>
        <w:ind w:left="1080"/>
        <w:jc w:val="both"/>
        <w:rPr>
          <w:rFonts w:ascii="Times New Roman" w:hAnsi="Times New Roman" w:cs="Times New Roman"/>
          <w:sz w:val="24"/>
          <w:szCs w:val="24"/>
        </w:rPr>
      </w:pPr>
    </w:p>
    <w:p w14:paraId="3B9B1EE3" w14:textId="2F12B455" w:rsidR="00681045" w:rsidRPr="00795DFE" w:rsidRDefault="00681045"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 xml:space="preserve">papildināt 33. punktu ar apakšpunktu 33.27. šādā redakcijā: </w:t>
      </w:r>
    </w:p>
    <w:p w14:paraId="48FCB9F7" w14:textId="5AF71384"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“33.27. savas kompetences ietvaros bez īpaša pilnvarojuma pārstāv Centrālo administrāciju un Pašvaldību attiecībās ar citām institūcijām.”</w:t>
      </w:r>
      <w:r w:rsidR="00795DFE">
        <w:rPr>
          <w:rFonts w:ascii="Times New Roman" w:hAnsi="Times New Roman" w:cs="Times New Roman"/>
          <w:sz w:val="24"/>
          <w:szCs w:val="24"/>
        </w:rPr>
        <w:t>;</w:t>
      </w:r>
    </w:p>
    <w:p w14:paraId="3D2B3EF8" w14:textId="3F1B806B" w:rsidR="00795DFE" w:rsidRDefault="00795DFE" w:rsidP="004A4623">
      <w:pPr>
        <w:pStyle w:val="Sarakstarindkopa"/>
        <w:spacing w:after="0" w:line="240" w:lineRule="auto"/>
        <w:ind w:left="1080"/>
        <w:jc w:val="both"/>
        <w:rPr>
          <w:rFonts w:ascii="Times New Roman" w:hAnsi="Times New Roman" w:cs="Times New Roman"/>
          <w:sz w:val="24"/>
          <w:szCs w:val="24"/>
        </w:rPr>
      </w:pPr>
    </w:p>
    <w:p w14:paraId="4B752F34" w14:textId="77EE6C40" w:rsidR="00681045" w:rsidRPr="00795DFE"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g</w:t>
      </w:r>
      <w:r w:rsidR="00681045" w:rsidRPr="00795DFE">
        <w:rPr>
          <w:rFonts w:ascii="Times New Roman" w:hAnsi="Times New Roman" w:cs="Times New Roman"/>
          <w:sz w:val="24"/>
          <w:szCs w:val="24"/>
        </w:rPr>
        <w:t>rozīt 42.</w:t>
      </w:r>
      <w:r w:rsidR="00B11662">
        <w:rPr>
          <w:rFonts w:ascii="Times New Roman" w:hAnsi="Times New Roman" w:cs="Times New Roman"/>
          <w:sz w:val="24"/>
          <w:szCs w:val="24"/>
        </w:rPr>
        <w:t> </w:t>
      </w:r>
      <w:r w:rsidR="00681045" w:rsidRPr="00795DFE">
        <w:rPr>
          <w:rFonts w:ascii="Times New Roman" w:hAnsi="Times New Roman" w:cs="Times New Roman"/>
          <w:sz w:val="24"/>
          <w:szCs w:val="24"/>
        </w:rPr>
        <w:t>punktu, izsakot to šādā redakcijā:</w:t>
      </w:r>
    </w:p>
    <w:p w14:paraId="69A0C524" w14:textId="14715511"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lastRenderedPageBreak/>
        <w:t>“42. Pašvaldības administrācija var izdot administratīvos aktus autonomās kompetences jautājumos, ja administratīvā akta izdošanas tiesības izriet no normatīvajiem aktiem.”</w:t>
      </w:r>
      <w:r w:rsidR="00795DFE">
        <w:rPr>
          <w:rFonts w:ascii="Times New Roman" w:hAnsi="Times New Roman" w:cs="Times New Roman"/>
          <w:sz w:val="24"/>
          <w:szCs w:val="24"/>
        </w:rPr>
        <w:t>;</w:t>
      </w:r>
    </w:p>
    <w:p w14:paraId="5AD9199B" w14:textId="55B8447F" w:rsidR="0041153F" w:rsidRDefault="0041153F" w:rsidP="004A4623">
      <w:pPr>
        <w:pStyle w:val="Sarakstarindkopa"/>
        <w:spacing w:after="0" w:line="240" w:lineRule="auto"/>
        <w:ind w:left="1080"/>
        <w:jc w:val="both"/>
        <w:rPr>
          <w:rFonts w:ascii="Times New Roman" w:hAnsi="Times New Roman" w:cs="Times New Roman"/>
          <w:sz w:val="24"/>
          <w:szCs w:val="24"/>
        </w:rPr>
      </w:pPr>
    </w:p>
    <w:p w14:paraId="436AE820" w14:textId="10BBB988" w:rsidR="00681045" w:rsidRPr="0041153F"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g</w:t>
      </w:r>
      <w:r w:rsidR="00681045" w:rsidRPr="0041153F">
        <w:rPr>
          <w:rFonts w:ascii="Times New Roman" w:hAnsi="Times New Roman" w:cs="Times New Roman"/>
          <w:sz w:val="24"/>
          <w:szCs w:val="24"/>
        </w:rPr>
        <w:t>rozīt 43.</w:t>
      </w:r>
      <w:r w:rsidR="00B11662">
        <w:rPr>
          <w:rFonts w:ascii="Times New Roman" w:hAnsi="Times New Roman" w:cs="Times New Roman"/>
          <w:sz w:val="24"/>
          <w:szCs w:val="24"/>
        </w:rPr>
        <w:t> </w:t>
      </w:r>
      <w:r w:rsidR="00681045" w:rsidRPr="0041153F">
        <w:rPr>
          <w:rFonts w:ascii="Times New Roman" w:hAnsi="Times New Roman" w:cs="Times New Roman"/>
          <w:sz w:val="24"/>
          <w:szCs w:val="24"/>
        </w:rPr>
        <w:t>punktu, izsakot to šādā redakcijā:</w:t>
      </w:r>
    </w:p>
    <w:p w14:paraId="7757FE8B" w14:textId="71182898" w:rsidR="00681045" w:rsidRPr="00795DFE" w:rsidRDefault="00681045" w:rsidP="004A4623">
      <w:pPr>
        <w:pStyle w:val="Sarakstarindkopa"/>
        <w:spacing w:after="0" w:line="240" w:lineRule="auto"/>
        <w:ind w:left="1080"/>
        <w:jc w:val="both"/>
        <w:rPr>
          <w:rFonts w:ascii="Times New Roman" w:hAnsi="Times New Roman" w:cs="Times New Roman"/>
          <w:sz w:val="24"/>
          <w:szCs w:val="24"/>
        </w:rPr>
      </w:pPr>
      <w:bookmarkStart w:id="0" w:name="p43"/>
      <w:bookmarkStart w:id="1" w:name="p-1440219"/>
      <w:bookmarkEnd w:id="0"/>
      <w:bookmarkEnd w:id="1"/>
      <w:r w:rsidRPr="00795DFE">
        <w:rPr>
          <w:rFonts w:ascii="Times New Roman" w:hAnsi="Times New Roman" w:cs="Times New Roman"/>
          <w:sz w:val="24"/>
          <w:szCs w:val="24"/>
        </w:rPr>
        <w:t xml:space="preserve">“43. </w:t>
      </w:r>
      <w:bookmarkStart w:id="2" w:name="p44"/>
      <w:bookmarkStart w:id="3" w:name="p-1440220"/>
      <w:bookmarkStart w:id="4" w:name="p45"/>
      <w:bookmarkStart w:id="5" w:name="p-1440221"/>
      <w:bookmarkEnd w:id="2"/>
      <w:bookmarkEnd w:id="3"/>
      <w:bookmarkEnd w:id="4"/>
      <w:bookmarkEnd w:id="5"/>
      <w:r w:rsidRPr="00795DFE">
        <w:rPr>
          <w:rFonts w:ascii="Times New Roman" w:hAnsi="Times New Roman" w:cs="Times New Roman"/>
          <w:sz w:val="24"/>
          <w:szCs w:val="24"/>
        </w:rPr>
        <w:t>Ja privātpersona apstrīd Pašvaldības administrācijas izdoto administratīvo aktu vai Pašvaldības administrācijas faktisko rīcību, Pašvaldības komisijas “Administratīvo aktu strīdu komisija”, izskata lietu vēlreiz pēc būtības un pieņem lēmumu lietā, izņemot normatīvajos aktos paredzētos gadījumus. Pašvaldības komisijas “Administratīvo aktu strīdu komisija” lēmumu var pārsūdzēt Administratīvajā rajona tiesā Administratīvā procesa likumā noteiktajā kārtībā.”</w:t>
      </w:r>
      <w:r w:rsidR="0041153F">
        <w:rPr>
          <w:rFonts w:ascii="Times New Roman" w:hAnsi="Times New Roman" w:cs="Times New Roman"/>
          <w:sz w:val="24"/>
          <w:szCs w:val="24"/>
        </w:rPr>
        <w:t>;</w:t>
      </w:r>
    </w:p>
    <w:p w14:paraId="05CD226B" w14:textId="46DA5078" w:rsidR="00681045" w:rsidRDefault="00681045" w:rsidP="004A4623">
      <w:pPr>
        <w:pStyle w:val="Sarakstarindkopa"/>
        <w:spacing w:after="0" w:line="240" w:lineRule="auto"/>
        <w:ind w:left="1080"/>
        <w:jc w:val="both"/>
        <w:rPr>
          <w:rFonts w:ascii="Times New Roman" w:hAnsi="Times New Roman" w:cs="Times New Roman"/>
          <w:sz w:val="24"/>
          <w:szCs w:val="24"/>
        </w:rPr>
      </w:pPr>
    </w:p>
    <w:p w14:paraId="29AE2988" w14:textId="18C9009A" w:rsidR="00681045" w:rsidRPr="0041153F"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g</w:t>
      </w:r>
      <w:r w:rsidR="00681045" w:rsidRPr="0041153F">
        <w:rPr>
          <w:rFonts w:ascii="Times New Roman" w:hAnsi="Times New Roman" w:cs="Times New Roman"/>
          <w:sz w:val="24"/>
          <w:szCs w:val="24"/>
        </w:rPr>
        <w:t>rozīt 44.</w:t>
      </w:r>
      <w:r w:rsidR="00B11662">
        <w:rPr>
          <w:rFonts w:ascii="Times New Roman" w:hAnsi="Times New Roman" w:cs="Times New Roman"/>
          <w:sz w:val="24"/>
          <w:szCs w:val="24"/>
        </w:rPr>
        <w:t> </w:t>
      </w:r>
      <w:r w:rsidR="00681045" w:rsidRPr="0041153F">
        <w:rPr>
          <w:rFonts w:ascii="Times New Roman" w:hAnsi="Times New Roman" w:cs="Times New Roman"/>
          <w:sz w:val="24"/>
          <w:szCs w:val="24"/>
        </w:rPr>
        <w:t>punktu, izsakot to šādā redakcijā:</w:t>
      </w:r>
    </w:p>
    <w:p w14:paraId="197C04E6" w14:textId="6BF0F586"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“44. Ja privātpersona apstrīd Pašvaldības administrācijas izdoto administratīvo aktu vai Pašvaldības administrācijas faktisko rīcību un vienlaikus prasa atlīdzināt mantiskos zaudējumus vai personisko kaitējumu, tostarp arī nemantisko kaitējumu, Dome izskata lietu vēlreiz pēc būtības un pieņem lēmumu lietā. Šādu Domes lēmumu var pārsūdzēt Administratīvajā rajona tiesā Administratīvā procesa likumā noteiktajā kārtībā.”</w:t>
      </w:r>
      <w:r w:rsidR="0041153F">
        <w:rPr>
          <w:rFonts w:ascii="Times New Roman" w:hAnsi="Times New Roman" w:cs="Times New Roman"/>
          <w:sz w:val="24"/>
          <w:szCs w:val="24"/>
        </w:rPr>
        <w:t>;</w:t>
      </w:r>
    </w:p>
    <w:p w14:paraId="160802C7" w14:textId="4C5F51C0" w:rsidR="0041153F" w:rsidRDefault="0041153F" w:rsidP="004A4623">
      <w:pPr>
        <w:pStyle w:val="Sarakstarindkopa"/>
        <w:spacing w:after="0" w:line="240" w:lineRule="auto"/>
        <w:ind w:left="1080"/>
        <w:jc w:val="both"/>
        <w:rPr>
          <w:rFonts w:ascii="Times New Roman" w:hAnsi="Times New Roman" w:cs="Times New Roman"/>
          <w:sz w:val="24"/>
          <w:szCs w:val="24"/>
        </w:rPr>
      </w:pPr>
    </w:p>
    <w:p w14:paraId="6B4E3100" w14:textId="6924C2E3" w:rsidR="0041153F" w:rsidRDefault="00986E67"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i</w:t>
      </w:r>
      <w:r w:rsidR="00681045" w:rsidRPr="0041153F">
        <w:rPr>
          <w:rFonts w:ascii="Times New Roman" w:hAnsi="Times New Roman" w:cs="Times New Roman"/>
          <w:sz w:val="24"/>
          <w:szCs w:val="24"/>
        </w:rPr>
        <w:t>zslēgt 45.punktu</w:t>
      </w:r>
      <w:r w:rsidR="0041153F">
        <w:rPr>
          <w:rFonts w:ascii="Times New Roman" w:hAnsi="Times New Roman" w:cs="Times New Roman"/>
          <w:sz w:val="24"/>
          <w:szCs w:val="24"/>
        </w:rPr>
        <w:t>;</w:t>
      </w:r>
    </w:p>
    <w:p w14:paraId="60238EC1" w14:textId="77777777" w:rsidR="007677D0" w:rsidRPr="007677D0" w:rsidRDefault="007677D0" w:rsidP="004A4623">
      <w:pPr>
        <w:pStyle w:val="Sarakstarindkopa"/>
        <w:spacing w:after="0" w:line="240" w:lineRule="auto"/>
        <w:ind w:left="1069"/>
        <w:jc w:val="both"/>
        <w:rPr>
          <w:rFonts w:ascii="Times New Roman" w:hAnsi="Times New Roman" w:cs="Times New Roman"/>
          <w:sz w:val="24"/>
          <w:szCs w:val="24"/>
        </w:rPr>
      </w:pPr>
    </w:p>
    <w:p w14:paraId="0AC53137" w14:textId="31BAB740" w:rsidR="00E976D6" w:rsidRDefault="00E976D6"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svītrot Pārejas noteikumu 6.punktā vārdus “Varakļānu novada muzejs”;</w:t>
      </w:r>
    </w:p>
    <w:p w14:paraId="32399C7B" w14:textId="77777777" w:rsidR="0041153F" w:rsidRPr="0041153F" w:rsidRDefault="0041153F" w:rsidP="004A4623">
      <w:pPr>
        <w:pStyle w:val="Sarakstarindkopa"/>
        <w:spacing w:after="0" w:line="240" w:lineRule="auto"/>
        <w:rPr>
          <w:rFonts w:ascii="Times New Roman" w:hAnsi="Times New Roman" w:cs="Times New Roman"/>
          <w:sz w:val="24"/>
          <w:szCs w:val="24"/>
        </w:rPr>
      </w:pPr>
    </w:p>
    <w:p w14:paraId="773ABFC3" w14:textId="5D4F7F0F" w:rsidR="00E976D6" w:rsidRPr="0041153F" w:rsidRDefault="00E976D6"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papildināt Pārejas noteikumus ar 5.¹punktu šādā redakcijā:</w:t>
      </w:r>
    </w:p>
    <w:p w14:paraId="2480BDD6" w14:textId="66F39A78" w:rsidR="00E976D6" w:rsidRPr="00795DFE" w:rsidRDefault="00E976D6"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 xml:space="preserve">“5.¹ </w:t>
      </w:r>
      <w:r w:rsidRPr="00795DFE">
        <w:rPr>
          <w:rFonts w:ascii="Times New Roman" w:hAnsi="Times New Roman" w:cs="Times New Roman"/>
          <w:sz w:val="24"/>
          <w:szCs w:val="24"/>
          <w:shd w:val="clear" w:color="auto" w:fill="FFFFFF"/>
        </w:rPr>
        <w:t>Līdz 2025. gada 31. decembrim, veicot iestādes iekšēju reorganizāciju, iestāde "Varakļānu novada muzejs" tiek reorganizēta, grozot iestādes nosaukumu</w:t>
      </w:r>
      <w:r w:rsidRPr="00795DFE">
        <w:rPr>
          <w:rFonts w:ascii="Times New Roman" w:hAnsi="Times New Roman" w:cs="Times New Roman"/>
          <w:color w:val="414142"/>
          <w:sz w:val="24"/>
          <w:szCs w:val="24"/>
          <w:shd w:val="clear" w:color="auto" w:fill="FFFFFF"/>
        </w:rPr>
        <w:t xml:space="preserve">.” </w:t>
      </w:r>
    </w:p>
    <w:p w14:paraId="3AC47DB7" w14:textId="613FFAEB" w:rsidR="003F3921" w:rsidRPr="004A4623" w:rsidRDefault="002633AB" w:rsidP="004A4623">
      <w:pPr>
        <w:pStyle w:val="Sarakstarindkopa"/>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 xml:space="preserve"> </w:t>
      </w:r>
    </w:p>
    <w:p w14:paraId="0774E295" w14:textId="77777777" w:rsidR="00681045" w:rsidRDefault="00681045" w:rsidP="004A4623">
      <w:pPr>
        <w:pStyle w:val="Default"/>
        <w:rPr>
          <w:color w:val="auto"/>
        </w:rPr>
      </w:pPr>
    </w:p>
    <w:p w14:paraId="5198B348" w14:textId="77777777" w:rsidR="00F75C87" w:rsidRDefault="00F75C87" w:rsidP="004A4623">
      <w:pPr>
        <w:pStyle w:val="Default"/>
        <w:rPr>
          <w:color w:val="auto"/>
        </w:rPr>
      </w:pPr>
    </w:p>
    <w:p w14:paraId="3A24D29D" w14:textId="77777777" w:rsidR="005C1868" w:rsidRPr="00795DFE" w:rsidRDefault="005C1868" w:rsidP="004A4623">
      <w:pPr>
        <w:pStyle w:val="Default"/>
        <w:rPr>
          <w:color w:val="auto"/>
        </w:rPr>
      </w:pPr>
    </w:p>
    <w:p w14:paraId="0A3951D0" w14:textId="2F30276C" w:rsidR="005C1868" w:rsidRPr="005C1868" w:rsidRDefault="005C1868" w:rsidP="005C1868">
      <w:pPr>
        <w:spacing w:after="0" w:line="360" w:lineRule="auto"/>
        <w:ind w:left="360" w:firstLine="720"/>
        <w:contextualSpacing/>
        <w:rPr>
          <w:rFonts w:ascii="Times New Roman" w:hAnsi="Times New Roman" w:cs="Times New Roman"/>
        </w:rPr>
      </w:pPr>
      <w:r>
        <w:rPr>
          <w:rFonts w:ascii="Times New Roman" w:hAnsi="Times New Roman" w:cs="Times New Roman"/>
        </w:rPr>
        <w:t>D</w:t>
      </w:r>
      <w:r w:rsidRPr="005C1868">
        <w:rPr>
          <w:rFonts w:ascii="Times New Roman" w:hAnsi="Times New Roman" w:cs="Times New Roman"/>
        </w:rPr>
        <w:t>omes priekšsēdētājs</w:t>
      </w:r>
      <w:r w:rsidRPr="005C1868">
        <w:rPr>
          <w:rFonts w:ascii="Times New Roman" w:hAnsi="Times New Roman" w:cs="Times New Roman"/>
        </w:rPr>
        <w:tab/>
      </w:r>
      <w:r w:rsidRPr="005C1868">
        <w:rPr>
          <w:rFonts w:ascii="Times New Roman" w:hAnsi="Times New Roman" w:cs="Times New Roman"/>
        </w:rPr>
        <w:tab/>
      </w:r>
      <w:r w:rsidRPr="005C186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C1868">
        <w:rPr>
          <w:rFonts w:ascii="Times New Roman" w:hAnsi="Times New Roman" w:cs="Times New Roman"/>
        </w:rPr>
        <w:tab/>
        <w:t xml:space="preserve"> A. Lungevičs</w:t>
      </w:r>
      <w:r w:rsidRPr="005C1868">
        <w:rPr>
          <w:rFonts w:ascii="Times New Roman" w:hAnsi="Times New Roman" w:cs="Times New Roman"/>
        </w:rPr>
        <w:tab/>
      </w:r>
    </w:p>
    <w:p w14:paraId="70C4DFFD" w14:textId="77777777" w:rsidR="003F3921" w:rsidRPr="00795DFE" w:rsidRDefault="003F3921" w:rsidP="004A4623">
      <w:pPr>
        <w:spacing w:after="0" w:line="240" w:lineRule="auto"/>
        <w:jc w:val="both"/>
        <w:rPr>
          <w:rFonts w:ascii="Times New Roman" w:hAnsi="Times New Roman"/>
        </w:rPr>
      </w:pPr>
    </w:p>
    <w:p w14:paraId="4BD1F01C" w14:textId="77777777" w:rsidR="003F3921" w:rsidRPr="00795DFE" w:rsidRDefault="003F3921" w:rsidP="004A4623">
      <w:pPr>
        <w:spacing w:after="0" w:line="240" w:lineRule="auto"/>
        <w:ind w:firstLine="720"/>
        <w:jc w:val="both"/>
        <w:rPr>
          <w:rFonts w:ascii="Times New Roman" w:hAnsi="Times New Roman"/>
        </w:rPr>
      </w:pPr>
    </w:p>
    <w:p w14:paraId="4FF53E1C" w14:textId="77777777" w:rsidR="003F3921" w:rsidRPr="00795DFE" w:rsidRDefault="003F3921" w:rsidP="004A4623">
      <w:pPr>
        <w:spacing w:after="0" w:line="240" w:lineRule="auto"/>
      </w:pPr>
    </w:p>
    <w:p w14:paraId="6D1CDF8C" w14:textId="77777777" w:rsidR="003F3921" w:rsidRPr="003F3921" w:rsidRDefault="003F3921" w:rsidP="004A4623">
      <w:pPr>
        <w:spacing w:after="0" w:line="240" w:lineRule="auto"/>
        <w:rPr>
          <w:sz w:val="20"/>
          <w:szCs w:val="20"/>
        </w:rPr>
      </w:pPr>
    </w:p>
    <w:sectPr w:rsidR="003F3921" w:rsidRPr="003F3921" w:rsidSect="00F75C8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5BFC" w14:textId="77777777" w:rsidR="00967288" w:rsidRDefault="00967288" w:rsidP="004A4623">
      <w:pPr>
        <w:spacing w:after="0" w:line="240" w:lineRule="auto"/>
      </w:pPr>
      <w:r>
        <w:separator/>
      </w:r>
    </w:p>
  </w:endnote>
  <w:endnote w:type="continuationSeparator" w:id="0">
    <w:p w14:paraId="6E487EFB" w14:textId="77777777" w:rsidR="00967288" w:rsidRDefault="00967288" w:rsidP="004A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2568"/>
      <w:docPartObj>
        <w:docPartGallery w:val="Page Numbers (Bottom of Page)"/>
        <w:docPartUnique/>
      </w:docPartObj>
    </w:sdtPr>
    <w:sdtEndPr>
      <w:rPr>
        <w:rFonts w:ascii="Times New Roman" w:hAnsi="Times New Roman" w:cs="Times New Roman"/>
      </w:rPr>
    </w:sdtEndPr>
    <w:sdtContent>
      <w:bookmarkStart w:id="6" w:name="_Hlk202447562" w:displacedByCustomXml="prev"/>
      <w:p w14:paraId="1C8F41A8" w14:textId="77777777" w:rsidR="00F75C87" w:rsidRPr="00F75C87" w:rsidRDefault="00F75C87" w:rsidP="00F75C87">
        <w:pPr>
          <w:pStyle w:val="Kjene"/>
          <w:rPr>
            <w:rFonts w:ascii="Times New Roman" w:eastAsia="Times New Roman" w:hAnsi="Times New Roman" w:cs="Times New Roman"/>
            <w:kern w:val="0"/>
            <w:lang w:eastAsia="lv-LV"/>
            <w14:ligatures w14:val="none"/>
          </w:rPr>
        </w:pPr>
        <w:r w:rsidRPr="00F75C87">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3ADB2DC7" w14:textId="3ED6987B" w:rsidR="004A4623" w:rsidRPr="004A4623" w:rsidRDefault="00000000">
        <w:pPr>
          <w:pStyle w:val="Kjene"/>
          <w:jc w:val="center"/>
          <w:rPr>
            <w:rFonts w:ascii="Times New Roman" w:hAnsi="Times New Roman" w:cs="Times New Roman"/>
          </w:rPr>
        </w:pPr>
      </w:p>
      <w:bookmarkEnd w:id="6" w:displacedByCustomXml="next"/>
    </w:sdtContent>
  </w:sdt>
  <w:p w14:paraId="4885B20E" w14:textId="77777777" w:rsidR="004A4623" w:rsidRDefault="004A46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2DD9" w14:textId="77777777" w:rsidR="00967288" w:rsidRDefault="00967288" w:rsidP="004A4623">
      <w:pPr>
        <w:spacing w:after="0" w:line="240" w:lineRule="auto"/>
      </w:pPr>
      <w:r>
        <w:separator/>
      </w:r>
    </w:p>
  </w:footnote>
  <w:footnote w:type="continuationSeparator" w:id="0">
    <w:p w14:paraId="20F749FE" w14:textId="77777777" w:rsidR="00967288" w:rsidRDefault="00967288" w:rsidP="004A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27A"/>
    <w:multiLevelType w:val="hybridMultilevel"/>
    <w:tmpl w:val="17E6282C"/>
    <w:lvl w:ilvl="0" w:tplc="2CCE4BF2">
      <w:start w:val="1"/>
      <w:numFmt w:val="decimal"/>
      <w:lvlText w:val="%1."/>
      <w:lvlJc w:val="left"/>
      <w:pPr>
        <w:ind w:left="1440" w:hanging="360"/>
      </w:pPr>
      <w:rPr>
        <w:rFonts w:cstheme="minorBidi"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CEE31FE"/>
    <w:multiLevelType w:val="hybridMultilevel"/>
    <w:tmpl w:val="8558E802"/>
    <w:lvl w:ilvl="0" w:tplc="9E06E6D2">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2BB666F"/>
    <w:multiLevelType w:val="multilevel"/>
    <w:tmpl w:val="7B4ED9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160" w:hanging="72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240" w:hanging="108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320" w:hanging="1440"/>
      </w:pPr>
      <w:rPr>
        <w:rFonts w:cstheme="minorBidi" w:hint="default"/>
      </w:rPr>
    </w:lvl>
    <w:lvl w:ilvl="8">
      <w:start w:val="1"/>
      <w:numFmt w:val="decimal"/>
      <w:isLgl/>
      <w:lvlText w:val="%1.%2.%3.%4.%5.%6.%7.%8.%9."/>
      <w:lvlJc w:val="left"/>
      <w:pPr>
        <w:ind w:left="5040" w:hanging="1800"/>
      </w:pPr>
      <w:rPr>
        <w:rFonts w:cstheme="minorBidi" w:hint="default"/>
      </w:rPr>
    </w:lvl>
  </w:abstractNum>
  <w:abstractNum w:abstractNumId="3" w15:restartNumberingAfterBreak="0">
    <w:nsid w:val="69A11846"/>
    <w:multiLevelType w:val="hybridMultilevel"/>
    <w:tmpl w:val="8F845E66"/>
    <w:lvl w:ilvl="0" w:tplc="13C81CA6">
      <w:start w:val="1"/>
      <w:numFmt w:val="decimal"/>
      <w:lvlText w:val="%1."/>
      <w:lvlJc w:val="left"/>
      <w:pPr>
        <w:ind w:left="1069" w:hanging="360"/>
      </w:pPr>
      <w:rPr>
        <w:rFonts w:cstheme="minorBid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639189489">
    <w:abstractNumId w:val="2"/>
  </w:num>
  <w:num w:numId="2" w16cid:durableId="348992908">
    <w:abstractNumId w:val="1"/>
  </w:num>
  <w:num w:numId="3" w16cid:durableId="2129424562">
    <w:abstractNumId w:val="0"/>
  </w:num>
  <w:num w:numId="4" w16cid:durableId="91351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5C"/>
    <w:rsid w:val="001B3BF2"/>
    <w:rsid w:val="001B64E4"/>
    <w:rsid w:val="002633AB"/>
    <w:rsid w:val="00394708"/>
    <w:rsid w:val="003A6F08"/>
    <w:rsid w:val="003D7A6E"/>
    <w:rsid w:val="003F3921"/>
    <w:rsid w:val="0041153F"/>
    <w:rsid w:val="004A4623"/>
    <w:rsid w:val="005C1868"/>
    <w:rsid w:val="00643733"/>
    <w:rsid w:val="00681045"/>
    <w:rsid w:val="007346C3"/>
    <w:rsid w:val="007677D0"/>
    <w:rsid w:val="00795DFE"/>
    <w:rsid w:val="007D710D"/>
    <w:rsid w:val="007F6327"/>
    <w:rsid w:val="0085734D"/>
    <w:rsid w:val="00967288"/>
    <w:rsid w:val="009702A1"/>
    <w:rsid w:val="00986E67"/>
    <w:rsid w:val="00A15C90"/>
    <w:rsid w:val="00A93EE2"/>
    <w:rsid w:val="00B11662"/>
    <w:rsid w:val="00DB695C"/>
    <w:rsid w:val="00DF4012"/>
    <w:rsid w:val="00DF785E"/>
    <w:rsid w:val="00E65DB8"/>
    <w:rsid w:val="00E976D6"/>
    <w:rsid w:val="00F52BDC"/>
    <w:rsid w:val="00F75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48BC"/>
  <w15:chartTrackingRefBased/>
  <w15:docId w15:val="{2C83F218-2689-4C2D-97A4-486B6AB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695C"/>
    <w:pPr>
      <w:spacing w:line="278" w:lineRule="auto"/>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F3921"/>
    <w:pPr>
      <w:spacing w:line="259" w:lineRule="auto"/>
      <w:ind w:left="720"/>
      <w:contextualSpacing/>
    </w:pPr>
    <w:rPr>
      <w:sz w:val="22"/>
      <w:szCs w:val="22"/>
    </w:rPr>
  </w:style>
  <w:style w:type="paragraph" w:customStyle="1" w:styleId="Default">
    <w:name w:val="Default"/>
    <w:rsid w:val="003F392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Galvene">
    <w:name w:val="header"/>
    <w:basedOn w:val="Parasts"/>
    <w:link w:val="GalveneRakstz"/>
    <w:uiPriority w:val="99"/>
    <w:unhideWhenUsed/>
    <w:rsid w:val="004A46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4623"/>
    <w:rPr>
      <w:sz w:val="24"/>
      <w:szCs w:val="24"/>
    </w:rPr>
  </w:style>
  <w:style w:type="paragraph" w:styleId="Kjene">
    <w:name w:val="footer"/>
    <w:basedOn w:val="Parasts"/>
    <w:link w:val="KjeneRakstz"/>
    <w:uiPriority w:val="99"/>
    <w:unhideWhenUsed/>
    <w:rsid w:val="004A46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46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9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2250</Words>
  <Characters>1283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11</cp:revision>
  <dcterms:created xsi:type="dcterms:W3CDTF">2025-07-20T11:17:00Z</dcterms:created>
  <dcterms:modified xsi:type="dcterms:W3CDTF">2025-09-03T06:30:00Z</dcterms:modified>
</cp:coreProperties>
</file>